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97" w:rsidRDefault="00CE20B2">
      <w:pPr>
        <w:pStyle w:val="Titre1"/>
      </w:pPr>
      <w:r w:rsidRPr="00CE20B2">
        <w:drawing>
          <wp:inline distT="0" distB="0" distL="0" distR="0" wp14:anchorId="1112227E" wp14:editId="7FC1E32F">
            <wp:extent cx="4241493" cy="1533630"/>
            <wp:effectExtent l="0" t="0" r="6985" b="0"/>
            <wp:docPr id="17509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9" name="Picture 1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692" cy="153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E84525" w:rsidRPr="00E84525" w:rsidRDefault="00E84525" w:rsidP="00E84525"/>
    <w:p w:rsidR="00027097" w:rsidRDefault="00027097">
      <w:pPr>
        <w:pStyle w:val="Titre1"/>
      </w:pPr>
      <w:r>
        <w:t>4 Position relatives des jonctions</w:t>
      </w:r>
    </w:p>
    <w:p w:rsidR="00646EB6" w:rsidRPr="00646EB6" w:rsidRDefault="00646EB6" w:rsidP="00646EB6">
      <w:r>
        <w:t>Lorsque la précision du tolérancement général n’est pas suffisante, il faut imposer des positions relatives des jonctions et des surfaces fonctionnelles.</w:t>
      </w:r>
    </w:p>
    <w:p w:rsidR="00027097" w:rsidRDefault="00A964E4" w:rsidP="00646EB6">
      <w:pPr>
        <w:jc w:val="center"/>
      </w:pPr>
      <w:r>
        <w:rPr>
          <w:noProof/>
        </w:rPr>
        <w:drawing>
          <wp:inline distT="0" distB="0" distL="0" distR="0">
            <wp:extent cx="4429125" cy="1962150"/>
            <wp:effectExtent l="0" t="0" r="0" b="0"/>
            <wp:docPr id="2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525" w:rsidRDefault="004716F8" w:rsidP="00D6233C">
      <w:pPr>
        <w:spacing w:line="240" w:lineRule="exact"/>
      </w:pPr>
      <w:r>
        <w:t>M</w:t>
      </w:r>
      <w:r w:rsidR="006E2CFB">
        <w:t xml:space="preserve">ettre un modificateur </w:t>
      </w:r>
      <w:r w:rsidR="00D62577">
        <w:rPr>
          <w:rFonts w:ascii="Arial Unicode MS" w:eastAsia="Arial Unicode MS" w:hAnsi="Arial Unicode MS" w:cs="Arial Unicode MS" w:hint="eastAsia"/>
        </w:rPr>
        <w:t>Ⓛ</w:t>
      </w:r>
      <w:r w:rsidR="00D62577">
        <w:t xml:space="preserve"> </w:t>
      </w:r>
      <w:r w:rsidR="006E2CFB">
        <w:t>sur toutes les surfaces de jonction avec jeu (</w:t>
      </w:r>
      <w:r>
        <w:t>élément tolérancé ou référence) ou</w:t>
      </w:r>
      <w:r w:rsidR="00D62577">
        <w:t xml:space="preserve"> </w:t>
      </w:r>
      <w:r w:rsidR="00D62577">
        <w:rPr>
          <w:rFonts w:ascii="Arial Unicode MS" w:eastAsia="Arial Unicode MS" w:hAnsi="Arial Unicode MS" w:cs="Arial Unicode MS" w:hint="eastAsia"/>
        </w:rPr>
        <w:t>Ⓟ</w:t>
      </w:r>
      <w:r w:rsidR="00D62577">
        <w:t xml:space="preserve"> </w:t>
      </w:r>
      <w:r>
        <w:t xml:space="preserve"> pour une référence sur le prolongement d'un pion serré.</w:t>
      </w:r>
    </w:p>
    <w:p w:rsidR="00643D7D" w:rsidRPr="00027097" w:rsidRDefault="00643D7D" w:rsidP="00027097"/>
    <w:p w:rsidR="00342CCB" w:rsidRDefault="003A58DF">
      <w:pPr>
        <w:pStyle w:val="Titre1"/>
      </w:pPr>
      <w:r>
        <w:t>5</w:t>
      </w:r>
      <w:r w:rsidR="006E2CFB">
        <w:t xml:space="preserve"> </w:t>
      </w:r>
      <w:r w:rsidR="00330349">
        <w:t>Condition d’a</w:t>
      </w:r>
      <w:r w:rsidR="006E2CFB">
        <w:t>ssemblage par vis</w:t>
      </w:r>
    </w:p>
    <w:p w:rsidR="00D6233C" w:rsidRPr="00D6233C" w:rsidRDefault="00D6233C" w:rsidP="00D6233C">
      <w:pPr>
        <w:jc w:val="center"/>
      </w:pPr>
      <w:r w:rsidRPr="00D6233C">
        <w:rPr>
          <w:noProof/>
        </w:rPr>
        <w:drawing>
          <wp:inline distT="0" distB="0" distL="0" distR="0" wp14:anchorId="383DC0FF" wp14:editId="3421C769">
            <wp:extent cx="4417718" cy="1600638"/>
            <wp:effectExtent l="0" t="0" r="1905" b="0"/>
            <wp:docPr id="2061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4" name="Picture 1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548" cy="1613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6E2CFB" w:rsidRPr="00027097" w:rsidRDefault="006E2CFB" w:rsidP="006E2CFB">
      <w:r>
        <w:t xml:space="preserve">Le jeu étant favorable, mettre un modificateur au maximum de matière sur toutes les surfaces </w:t>
      </w:r>
      <w:r w:rsidR="00E84525">
        <w:t xml:space="preserve">de </w:t>
      </w:r>
      <w:r>
        <w:t>référence avec jeu.</w:t>
      </w:r>
      <w:r w:rsidRPr="00027097">
        <w:t xml:space="preserve"> </w:t>
      </w:r>
    </w:p>
    <w:p w:rsidR="00342CCB" w:rsidRDefault="00342CCB" w:rsidP="00C81AE9">
      <w:pPr>
        <w:ind w:firstLine="426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column"/>
      </w:r>
      <w:r>
        <w:rPr>
          <w:rFonts w:ascii="Arial" w:hAnsi="Arial"/>
          <w:b/>
          <w:sz w:val="28"/>
        </w:rPr>
        <w:lastRenderedPageBreak/>
        <w:t>COTATION FONCTIONNELLE</w:t>
      </w:r>
      <w:r w:rsidR="00E41BB9">
        <w:rPr>
          <w:rFonts w:ascii="Arial" w:hAnsi="Arial"/>
          <w:b/>
          <w:sz w:val="28"/>
        </w:rPr>
        <w:t xml:space="preserve"> D’UNE PIECE ISOLEE</w:t>
      </w:r>
    </w:p>
    <w:p w:rsidR="00342CCB" w:rsidRDefault="00855A08">
      <w:pPr>
        <w:jc w:val="center"/>
      </w:pPr>
      <w:r>
        <w:t xml:space="preserve">        </w:t>
      </w:r>
      <w:r w:rsidR="00342CCB">
        <w:t>Bernard ANSELMETTI - IUT Cachan, 9 av de la Division Leclerc, 94234 Cachan</w:t>
      </w:r>
    </w:p>
    <w:p w:rsidR="00342CCB" w:rsidRDefault="00342CCB">
      <w:pPr>
        <w:pStyle w:val="Titre1"/>
      </w:pPr>
    </w:p>
    <w:p w:rsidR="00E41BB9" w:rsidRPr="00E41BB9" w:rsidRDefault="00E41BB9" w:rsidP="00CF497F">
      <w:pPr>
        <w:pStyle w:val="Titre1"/>
        <w:numPr>
          <w:ilvl w:val="0"/>
          <w:numId w:val="1"/>
        </w:numPr>
      </w:pPr>
      <w:r>
        <w:t xml:space="preserve">Analyse de la mise en position des pièces </w:t>
      </w:r>
    </w:p>
    <w:p w:rsidR="00E41BB9" w:rsidRPr="00E41BB9" w:rsidRDefault="00A964E4" w:rsidP="00C81AE9">
      <w:pPr>
        <w:ind w:firstLine="284"/>
        <w:jc w:val="center"/>
      </w:pPr>
      <w:r>
        <w:rPr>
          <w:noProof/>
        </w:rPr>
        <w:drawing>
          <wp:inline distT="0" distB="0" distL="0" distR="0">
            <wp:extent cx="4476750" cy="1743075"/>
            <wp:effectExtent l="0" t="0" r="0" b="0"/>
            <wp:docPr id="4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CCB" w:rsidRDefault="00342CCB" w:rsidP="00C81AE9">
      <w:pPr>
        <w:pStyle w:val="Titre1"/>
        <w:ind w:left="426"/>
      </w:pPr>
      <w:r>
        <w:t>Tableau de mise en position</w:t>
      </w:r>
      <w:r w:rsidR="00264E09">
        <w:t xml:space="preserve"> </w:t>
      </w:r>
      <w:r w:rsidR="00264E09" w:rsidRPr="00264E09">
        <w:rPr>
          <w:b w:val="0"/>
          <w:i/>
          <w:sz w:val="16"/>
        </w:rPr>
        <w:t>(facultatif si la figure ci-dessus a été réalisée)</w:t>
      </w:r>
    </w:p>
    <w:p w:rsidR="00342CCB" w:rsidRDefault="00F21888" w:rsidP="00C31D4D">
      <w:pPr>
        <w:jc w:val="center"/>
      </w:pPr>
      <w:r w:rsidRPr="00F21888">
        <w:rPr>
          <w:noProof/>
        </w:rPr>
        <w:drawing>
          <wp:inline distT="0" distB="0" distL="0" distR="0" wp14:anchorId="7EE22E22" wp14:editId="4610BA9F">
            <wp:extent cx="4135030" cy="1778687"/>
            <wp:effectExtent l="0" t="0" r="0" b="0"/>
            <wp:docPr id="3151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" name="Picture 7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974" cy="177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297993" w:rsidRDefault="00297993" w:rsidP="00C81AE9">
      <w:pPr>
        <w:pStyle w:val="Titre1"/>
        <w:ind w:firstLine="426"/>
      </w:pPr>
      <w:r>
        <w:t>Entités de liaison</w:t>
      </w:r>
    </w:p>
    <w:p w:rsidR="00342CCB" w:rsidRDefault="00F21888" w:rsidP="00C81AE9">
      <w:pPr>
        <w:pStyle w:val="Titre1"/>
        <w:ind w:firstLine="426"/>
      </w:pPr>
      <w:r w:rsidRPr="00F21888">
        <w:rPr>
          <w:noProof/>
        </w:rPr>
        <w:drawing>
          <wp:inline distT="0" distB="0" distL="0" distR="0" wp14:anchorId="5CD65872" wp14:editId="260BE3A9">
            <wp:extent cx="4342350" cy="2006824"/>
            <wp:effectExtent l="0" t="0" r="1270" b="0"/>
            <wp:docPr id="573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47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023" cy="201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E41BB9" w:rsidRPr="00E41BB9" w:rsidRDefault="005F433A" w:rsidP="00E41BB9">
      <w:pPr>
        <w:jc w:val="right"/>
      </w:pPr>
      <w:r>
        <w:t>Juin 2017</w:t>
      </w:r>
    </w:p>
    <w:p w:rsidR="00342CCB" w:rsidRDefault="00E41BB9" w:rsidP="00CF497F">
      <w:pPr>
        <w:pStyle w:val="Titre1"/>
        <w:numPr>
          <w:ilvl w:val="0"/>
          <w:numId w:val="1"/>
        </w:numPr>
      </w:pPr>
      <w:r>
        <w:lastRenderedPageBreak/>
        <w:t>Cotation des jonctions</w:t>
      </w:r>
    </w:p>
    <w:p w:rsidR="00342CCB" w:rsidRDefault="006C781C" w:rsidP="006C781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199AC3" wp14:editId="18530F79">
                <wp:simplePos x="0" y="0"/>
                <wp:positionH relativeFrom="column">
                  <wp:posOffset>1618921</wp:posOffset>
                </wp:positionH>
                <wp:positionV relativeFrom="paragraph">
                  <wp:posOffset>69001</wp:posOffset>
                </wp:positionV>
                <wp:extent cx="21590" cy="6020435"/>
                <wp:effectExtent l="0" t="0" r="35560" b="18415"/>
                <wp:wrapNone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590" cy="60204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45pt,5.45pt" to="129.15pt,4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"/>
            </w:pict>
          </mc:Fallback>
        </mc:AlternateContent>
      </w:r>
      <w:r w:rsidR="00E12A9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8C50D64" wp14:editId="7A9F7A09">
                <wp:simplePos x="0" y="0"/>
                <wp:positionH relativeFrom="column">
                  <wp:posOffset>3093085</wp:posOffset>
                </wp:positionH>
                <wp:positionV relativeFrom="paragraph">
                  <wp:posOffset>48895</wp:posOffset>
                </wp:positionV>
                <wp:extent cx="20955" cy="6036310"/>
                <wp:effectExtent l="0" t="0" r="36195" b="21590"/>
                <wp:wrapNone/>
                <wp:docPr id="1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55" cy="6036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55pt,3.85pt" to="245.2pt,4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"/>
            </w:pict>
          </mc:Fallback>
        </mc:AlternateContent>
      </w:r>
      <w:r w:rsidR="00F21888" w:rsidRPr="00F21888">
        <w:rPr>
          <w:noProof/>
        </w:rPr>
        <w:drawing>
          <wp:inline distT="0" distB="0" distL="0" distR="0" wp14:anchorId="6AA549D0" wp14:editId="620DAA2B">
            <wp:extent cx="4285561" cy="1892190"/>
            <wp:effectExtent l="0" t="0" r="1270" b="0"/>
            <wp:docPr id="583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1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194" cy="190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342CCB" w:rsidRDefault="00E12A93" w:rsidP="000E701F">
      <w:pPr>
        <w:jc w:val="center"/>
      </w:pPr>
      <w:r w:rsidRPr="00E12A93">
        <w:rPr>
          <w:noProof/>
        </w:rPr>
        <w:drawing>
          <wp:inline distT="0" distB="0" distL="0" distR="0" wp14:anchorId="3F358037" wp14:editId="02849952">
            <wp:extent cx="4230477" cy="2204741"/>
            <wp:effectExtent l="0" t="0" r="0" b="5080"/>
            <wp:docPr id="6479" name="Pictur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9" name="Picture 33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396" cy="2204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264E09" w:rsidRDefault="00CD6501" w:rsidP="00264E09">
      <w:pPr>
        <w:jc w:val="center"/>
      </w:pPr>
      <w:r w:rsidRPr="00CD6501">
        <w:rPr>
          <w:noProof/>
        </w:rPr>
        <w:drawing>
          <wp:inline distT="0" distB="0" distL="0" distR="0" wp14:anchorId="1C0F6C93" wp14:editId="16C4F409">
            <wp:extent cx="4153359" cy="2191928"/>
            <wp:effectExtent l="0" t="0" r="0" b="0"/>
            <wp:docPr id="7381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1" name="Picture 2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135" cy="219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FA1755" w:rsidRDefault="00FA1755" w:rsidP="00E12A93">
      <w:pPr>
        <w:ind w:left="142" w:hanging="142"/>
        <w:rPr>
          <w:sz w:val="16"/>
        </w:rPr>
      </w:pPr>
      <w:r w:rsidRPr="00FA1755">
        <w:rPr>
          <w:sz w:val="16"/>
        </w:rPr>
        <w:t>(</w:t>
      </w:r>
      <w:r w:rsidR="00E12A93">
        <w:rPr>
          <w:sz w:val="16"/>
        </w:rPr>
        <w:t>1</w:t>
      </w:r>
      <w:r w:rsidRPr="00FA1755">
        <w:rPr>
          <w:sz w:val="16"/>
        </w:rPr>
        <w:t>) la localisation remplace l’orientation si la surface est</w:t>
      </w:r>
      <w:r>
        <w:rPr>
          <w:sz w:val="16"/>
        </w:rPr>
        <w:t xml:space="preserve"> </w:t>
      </w:r>
      <w:r w:rsidR="00E12A93">
        <w:rPr>
          <w:sz w:val="16"/>
        </w:rPr>
        <w:t>parallèle</w:t>
      </w:r>
      <w:r w:rsidR="00E12A93" w:rsidRPr="00FA1755">
        <w:rPr>
          <w:sz w:val="16"/>
        </w:rPr>
        <w:t xml:space="preserve"> </w:t>
      </w:r>
      <w:r w:rsidR="00E12A93">
        <w:rPr>
          <w:sz w:val="16"/>
        </w:rPr>
        <w:t>à une référence</w:t>
      </w:r>
      <w:r w:rsidR="00CE20B2">
        <w:rPr>
          <w:sz w:val="16"/>
        </w:rPr>
        <w:t xml:space="preserve">   (2</w:t>
      </w:r>
      <w:proofErr w:type="gramStart"/>
      <w:r w:rsidR="00CE20B2">
        <w:rPr>
          <w:sz w:val="16"/>
        </w:rPr>
        <w:t>)[</w:t>
      </w:r>
      <w:proofErr w:type="gramEnd"/>
      <w:r w:rsidR="00CE20B2">
        <w:rPr>
          <w:sz w:val="16"/>
        </w:rPr>
        <w:t>GE] si surface plate</w:t>
      </w:r>
      <w:r w:rsidR="00CD6501">
        <w:rPr>
          <w:sz w:val="16"/>
        </w:rPr>
        <w:t xml:space="preserve">, </w:t>
      </w:r>
    </w:p>
    <w:p w:rsidR="00E937DC" w:rsidRDefault="00E937DC" w:rsidP="00FA1755">
      <w:pPr>
        <w:ind w:left="142" w:hanging="142"/>
        <w:jc w:val="right"/>
        <w:rPr>
          <w:sz w:val="16"/>
        </w:rPr>
      </w:pPr>
    </w:p>
    <w:p w:rsidR="00264E09" w:rsidRDefault="00CD6501" w:rsidP="00264E0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680B69" wp14:editId="718AA670">
                <wp:simplePos x="0" y="0"/>
                <wp:positionH relativeFrom="column">
                  <wp:posOffset>1651222</wp:posOffset>
                </wp:positionH>
                <wp:positionV relativeFrom="paragraph">
                  <wp:posOffset>-5080</wp:posOffset>
                </wp:positionV>
                <wp:extent cx="17780" cy="4975860"/>
                <wp:effectExtent l="0" t="0" r="20320" b="15240"/>
                <wp:wrapNone/>
                <wp:docPr id="1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780" cy="4975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pt,-.4pt" to="131.4pt,3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"/>
            </w:pict>
          </mc:Fallback>
        </mc:AlternateContent>
      </w:r>
      <w:r w:rsidR="00A964E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2981F4" wp14:editId="626B59FC">
                <wp:simplePos x="0" y="0"/>
                <wp:positionH relativeFrom="column">
                  <wp:posOffset>3034443</wp:posOffset>
                </wp:positionH>
                <wp:positionV relativeFrom="paragraph">
                  <wp:posOffset>-1270</wp:posOffset>
                </wp:positionV>
                <wp:extent cx="0" cy="4895850"/>
                <wp:effectExtent l="0" t="0" r="19050" b="19050"/>
                <wp:wrapNone/>
                <wp:docPr id="1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895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95pt,-.1pt" to="238.95pt,3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"/>
            </w:pict>
          </mc:Fallback>
        </mc:AlternateContent>
      </w:r>
      <w:r w:rsidR="00D6233C" w:rsidRPr="00D6233C">
        <w:rPr>
          <w:noProof/>
        </w:rPr>
        <w:drawing>
          <wp:inline distT="0" distB="0" distL="0" distR="0" wp14:anchorId="51EA093C" wp14:editId="1A7121BC">
            <wp:extent cx="4189996" cy="1927952"/>
            <wp:effectExtent l="0" t="0" r="1270" b="0"/>
            <wp:docPr id="9506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6" name="Picture 29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163" cy="193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CD6501">
        <w:t xml:space="preserve"> </w:t>
      </w:r>
      <w:r w:rsidR="00A964E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9525</wp:posOffset>
                </wp:positionV>
                <wp:extent cx="4120515" cy="0"/>
                <wp:effectExtent l="0" t="0" r="0" b="0"/>
                <wp:wrapNone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3pt,.75pt" to="347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8c5JQ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" o:allowincell="f">
                <v:stroke dashstyle="1 1" endcap="round"/>
              </v:line>
            </w:pict>
          </mc:Fallback>
        </mc:AlternateContent>
      </w:r>
      <w:r w:rsidRPr="00CD6501">
        <w:rPr>
          <w:noProof/>
        </w:rPr>
        <w:drawing>
          <wp:inline distT="0" distB="0" distL="0" distR="0" wp14:anchorId="30F96D27" wp14:editId="6BDD4FCD">
            <wp:extent cx="4230478" cy="1774318"/>
            <wp:effectExtent l="0" t="0" r="0" b="0"/>
            <wp:docPr id="9557" name="Pictur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7" name="Picture 34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016" cy="177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D6501" w:rsidRDefault="00D6233C" w:rsidP="00264E09">
      <w:pPr>
        <w:jc w:val="center"/>
      </w:pPr>
      <w:r w:rsidRPr="00D6233C">
        <w:rPr>
          <w:noProof/>
        </w:rPr>
        <w:drawing>
          <wp:inline distT="0" distB="0" distL="0" distR="0" wp14:anchorId="717C2270" wp14:editId="424215A1">
            <wp:extent cx="4362679" cy="1198509"/>
            <wp:effectExtent l="0" t="0" r="0" b="1905"/>
            <wp:docPr id="11506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6" name="Picture 24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409" cy="1199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FA1755" w:rsidRPr="00FA1755" w:rsidRDefault="008D19FB" w:rsidP="00FA1755">
      <w:pPr>
        <w:rPr>
          <w:rFonts w:ascii="Arial" w:hAnsi="Arial" w:cs="Arial"/>
          <w:b/>
        </w:rPr>
      </w:pPr>
      <w:r w:rsidRPr="008D19FB">
        <w:rPr>
          <w:rFonts w:ascii="Arial" w:hAnsi="Arial" w:cs="Arial"/>
          <w:b/>
        </w:rPr>
        <w:t>Entité sur plusieurs pièces</w:t>
      </w:r>
      <w:r w:rsidR="00FA1755" w:rsidRPr="00FA1755">
        <w:rPr>
          <w:sz w:val="16"/>
        </w:rPr>
        <w:t>.</w:t>
      </w:r>
    </w:p>
    <w:p w:rsidR="008D19FB" w:rsidRDefault="00F21888" w:rsidP="00076651">
      <w:pPr>
        <w:jc w:val="center"/>
      </w:pPr>
      <w:r w:rsidRPr="00F21888">
        <w:rPr>
          <w:noProof/>
        </w:rPr>
        <w:drawing>
          <wp:inline distT="0" distB="0" distL="0" distR="0" wp14:anchorId="53933575" wp14:editId="5176B6C0">
            <wp:extent cx="3698060" cy="1296642"/>
            <wp:effectExtent l="0" t="0" r="0" b="0"/>
            <wp:docPr id="1038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3" name="Picture 14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501" cy="129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D6501" w:rsidRDefault="00CD6501" w:rsidP="00CD6501">
      <w:proofErr w:type="gramStart"/>
      <w:r>
        <w:rPr>
          <w:sz w:val="16"/>
        </w:rPr>
        <w:t>moindres</w:t>
      </w:r>
      <w:proofErr w:type="gramEnd"/>
      <w:r>
        <w:rPr>
          <w:sz w:val="16"/>
        </w:rPr>
        <w:t xml:space="preserve"> carrés </w:t>
      </w:r>
      <w:r w:rsidR="00CE20B2">
        <w:rPr>
          <w:sz w:val="16"/>
        </w:rPr>
        <w:t xml:space="preserve">[GM] </w:t>
      </w:r>
      <w:r>
        <w:rPr>
          <w:sz w:val="16"/>
        </w:rPr>
        <w:t xml:space="preserve">sinon </w:t>
      </w:r>
      <w:r w:rsidR="00CE20B2">
        <w:rPr>
          <w:sz w:val="16"/>
        </w:rPr>
        <w:t xml:space="preserve">              (3)</w:t>
      </w:r>
      <w:bookmarkStart w:id="0" w:name="_GoBack"/>
      <w:bookmarkEnd w:id="0"/>
      <w:r w:rsidR="00CE20B2">
        <w:rPr>
          <w:sz w:val="16"/>
        </w:rPr>
        <w:t xml:space="preserve"> </w:t>
      </w:r>
      <w:r>
        <w:rPr>
          <w:sz w:val="16"/>
        </w:rPr>
        <w:sym w:font="CATIA Symbols" w:char="F0CB"/>
      </w:r>
      <w:r>
        <w:rPr>
          <w:sz w:val="16"/>
        </w:rPr>
        <w:t xml:space="preserve"> si jeu favorable   </w:t>
      </w:r>
      <w:r>
        <w:rPr>
          <w:sz w:val="16"/>
        </w:rPr>
        <w:sym w:font="CATIA Symbols" w:char="F0CA"/>
      </w:r>
      <w:r>
        <w:rPr>
          <w:sz w:val="16"/>
        </w:rPr>
        <w:t xml:space="preserve">   si jeu défavorable</w:t>
      </w:r>
    </w:p>
    <w:sectPr w:rsidR="00CD6501" w:rsidSect="007D03D8">
      <w:pgSz w:w="16839" w:h="11907" w:orient="landscape" w:code="9"/>
      <w:pgMar w:top="737" w:right="851" w:bottom="737" w:left="851" w:header="624" w:footer="624" w:gutter="0"/>
      <w:cols w:num="2" w:space="112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TIA Symbols">
    <w:panose1 w:val="0501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74C75"/>
    <w:multiLevelType w:val="hybridMultilevel"/>
    <w:tmpl w:val="679C3FC2"/>
    <w:lvl w:ilvl="0" w:tplc="8BD00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82671"/>
    <w:multiLevelType w:val="hybridMultilevel"/>
    <w:tmpl w:val="4252ABC2"/>
    <w:lvl w:ilvl="0" w:tplc="041642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51B8D"/>
    <w:multiLevelType w:val="hybridMultilevel"/>
    <w:tmpl w:val="C7F0FDD4"/>
    <w:lvl w:ilvl="0" w:tplc="02C6C2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2A"/>
    <w:rsid w:val="00023529"/>
    <w:rsid w:val="00027097"/>
    <w:rsid w:val="00076651"/>
    <w:rsid w:val="000C6DF5"/>
    <w:rsid w:val="000E5829"/>
    <w:rsid w:val="000E701F"/>
    <w:rsid w:val="001C1FD9"/>
    <w:rsid w:val="00221B32"/>
    <w:rsid w:val="00264E09"/>
    <w:rsid w:val="00297993"/>
    <w:rsid w:val="002E2223"/>
    <w:rsid w:val="00324821"/>
    <w:rsid w:val="00330349"/>
    <w:rsid w:val="00342CCB"/>
    <w:rsid w:val="003A58DF"/>
    <w:rsid w:val="004716F8"/>
    <w:rsid w:val="00534369"/>
    <w:rsid w:val="005F433A"/>
    <w:rsid w:val="00643D7D"/>
    <w:rsid w:val="00646EB6"/>
    <w:rsid w:val="006772CA"/>
    <w:rsid w:val="006841ED"/>
    <w:rsid w:val="006C781C"/>
    <w:rsid w:val="006E2CFB"/>
    <w:rsid w:val="007047FC"/>
    <w:rsid w:val="00726D88"/>
    <w:rsid w:val="00750B03"/>
    <w:rsid w:val="00764C21"/>
    <w:rsid w:val="007D03D8"/>
    <w:rsid w:val="008314F4"/>
    <w:rsid w:val="00855A08"/>
    <w:rsid w:val="0086461A"/>
    <w:rsid w:val="00894FAD"/>
    <w:rsid w:val="008D19FB"/>
    <w:rsid w:val="009308E4"/>
    <w:rsid w:val="009E5152"/>
    <w:rsid w:val="009F3091"/>
    <w:rsid w:val="00A17930"/>
    <w:rsid w:val="00A73CB3"/>
    <w:rsid w:val="00A964E4"/>
    <w:rsid w:val="00AF0F5E"/>
    <w:rsid w:val="00BA4B79"/>
    <w:rsid w:val="00BA54E5"/>
    <w:rsid w:val="00BC114A"/>
    <w:rsid w:val="00BF5F39"/>
    <w:rsid w:val="00C31D4D"/>
    <w:rsid w:val="00C81AE9"/>
    <w:rsid w:val="00C92583"/>
    <w:rsid w:val="00CD6501"/>
    <w:rsid w:val="00CE20B2"/>
    <w:rsid w:val="00CF497F"/>
    <w:rsid w:val="00D0022A"/>
    <w:rsid w:val="00D04817"/>
    <w:rsid w:val="00D6233C"/>
    <w:rsid w:val="00D62577"/>
    <w:rsid w:val="00DF5651"/>
    <w:rsid w:val="00E12A93"/>
    <w:rsid w:val="00E370ED"/>
    <w:rsid w:val="00E41BB9"/>
    <w:rsid w:val="00E84525"/>
    <w:rsid w:val="00E937DC"/>
    <w:rsid w:val="00F21888"/>
    <w:rsid w:val="00FA1755"/>
    <w:rsid w:val="00FA5151"/>
    <w:rsid w:val="00FD129C"/>
    <w:rsid w:val="00FD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Pr>
      <w:rFonts w:ascii="Arial" w:hAnsi="Arial"/>
      <w:b/>
    </w:rPr>
  </w:style>
  <w:style w:type="paragraph" w:styleId="Corpsdetexte">
    <w:name w:val="Body Text"/>
    <w:basedOn w:val="Normal"/>
    <w:rPr>
      <w:snapToGrid w:val="0"/>
      <w:color w:val="000000"/>
    </w:rPr>
  </w:style>
  <w:style w:type="paragraph" w:styleId="Textedebulles">
    <w:name w:val="Balloon Text"/>
    <w:basedOn w:val="Normal"/>
    <w:link w:val="TextedebullesCar"/>
    <w:rsid w:val="00BA54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A54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Pr>
      <w:rFonts w:ascii="Arial" w:hAnsi="Arial"/>
      <w:b/>
    </w:rPr>
  </w:style>
  <w:style w:type="paragraph" w:styleId="Corpsdetexte">
    <w:name w:val="Body Text"/>
    <w:basedOn w:val="Normal"/>
    <w:rPr>
      <w:snapToGrid w:val="0"/>
      <w:color w:val="000000"/>
    </w:rPr>
  </w:style>
  <w:style w:type="paragraph" w:styleId="Textedebulles">
    <w:name w:val="Balloon Text"/>
    <w:basedOn w:val="Normal"/>
    <w:link w:val="TextedebullesCar"/>
    <w:rsid w:val="00BA54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A5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Pour chaque exigence fonctionnelle</vt:lpstr>
    </vt:vector>
  </TitlesOfParts>
  <Company>iut cachan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Pour chaque exigence fonctionnelle</dc:title>
  <dc:creator>anselmetti</dc:creator>
  <cp:lastModifiedBy>Anselmetti</cp:lastModifiedBy>
  <cp:revision>3</cp:revision>
  <cp:lastPrinted>2016-11-24T07:32:00Z</cp:lastPrinted>
  <dcterms:created xsi:type="dcterms:W3CDTF">2017-05-09T12:05:00Z</dcterms:created>
  <dcterms:modified xsi:type="dcterms:W3CDTF">2017-05-09T12:09:00Z</dcterms:modified>
</cp:coreProperties>
</file>